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E04" w:rsidRPr="00A17530" w:rsidRDefault="00693E04" w:rsidP="00693E04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A17530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663EAA" wp14:editId="217ECA9D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27575" cy="672465"/>
                <wp:effectExtent l="7620" t="8255" r="8255" b="508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757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93E04" w:rsidRDefault="00693E04" w:rsidP="00693E04">
                            <w:r>
                              <w:t>Región: __________________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 ________________________</w:t>
                            </w:r>
                          </w:p>
                          <w:p w:rsidR="00693E04" w:rsidRPr="008B125D" w:rsidRDefault="00693E04" w:rsidP="00693E04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Escuela: 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64.3pt;margin-top:-66.85pt;width:372.2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" strokecolor="gray">
                <v:textbox style="mso-fit-shape-to-text:t">
                  <w:txbxContent>
                    <w:p w:rsidR="00693E04" w:rsidRDefault="00693E04" w:rsidP="00693E04">
                      <w:r>
                        <w:t>Región: __________________</w:t>
                      </w:r>
                      <w:r>
                        <w:tab/>
                      </w:r>
                      <w:r>
                        <w:tab/>
                        <w:t>Distrito: ________________________</w:t>
                      </w:r>
                    </w:p>
                    <w:p w:rsidR="00693E04" w:rsidRPr="008B125D" w:rsidRDefault="00693E04" w:rsidP="00693E04">
                      <w:pPr>
                        <w:rPr>
                          <w:lang w:val="en-US"/>
                        </w:rPr>
                      </w:pPr>
                      <w:r>
                        <w:t>Escuela: 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A17530">
        <w:rPr>
          <w:rFonts w:ascii="Arial" w:hAnsi="Arial" w:cs="Arial"/>
          <w:sz w:val="24"/>
          <w:szCs w:val="24"/>
        </w:rPr>
        <w:t>Título de la Unidad 6.8:</w:t>
      </w:r>
      <w:r w:rsidRPr="00A17530">
        <w:rPr>
          <w:rFonts w:ascii="Arial" w:hAnsi="Arial" w:cs="Arial"/>
          <w:sz w:val="24"/>
          <w:szCs w:val="24"/>
          <w:lang w:val="es-ES"/>
        </w:rPr>
        <w:t xml:space="preserve"> Quiero saber por qué: Introducción a la investigación                      </w:t>
      </w:r>
      <w:r w:rsidRPr="00A17530">
        <w:rPr>
          <w:rFonts w:ascii="Arial" w:hAnsi="Arial" w:cs="Arial"/>
          <w:sz w:val="24"/>
          <w:szCs w:val="24"/>
        </w:rPr>
        <w:tab/>
      </w:r>
      <w:r w:rsidRPr="00A17530">
        <w:rPr>
          <w:rFonts w:ascii="Arial" w:hAnsi="Arial" w:cs="Arial"/>
          <w:sz w:val="24"/>
          <w:szCs w:val="24"/>
        </w:rPr>
        <w:tab/>
        <w:t>Semana #:1</w:t>
      </w:r>
    </w:p>
    <w:p w:rsidR="00693E04" w:rsidRPr="00A17530" w:rsidRDefault="00693E04" w:rsidP="00693E0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93E04" w:rsidRPr="00A17530" w:rsidRDefault="00693E04" w:rsidP="00693E0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17530">
        <w:rPr>
          <w:rFonts w:ascii="Arial" w:hAnsi="Arial" w:cs="Arial"/>
          <w:sz w:val="24"/>
          <w:szCs w:val="24"/>
        </w:rPr>
        <w:t xml:space="preserve">Profesor(a): </w:t>
      </w:r>
      <w:r w:rsidRPr="00A17530">
        <w:rPr>
          <w:rFonts w:ascii="Arial" w:hAnsi="Arial" w:cs="Arial"/>
          <w:sz w:val="24"/>
          <w:szCs w:val="24"/>
          <w:u w:val="single"/>
        </w:rPr>
        <w:tab/>
      </w:r>
      <w:r w:rsidRPr="00A17530">
        <w:rPr>
          <w:rFonts w:ascii="Arial" w:hAnsi="Arial" w:cs="Arial"/>
          <w:sz w:val="24"/>
          <w:szCs w:val="24"/>
          <w:u w:val="single"/>
        </w:rPr>
        <w:tab/>
      </w:r>
      <w:r w:rsidRPr="00A17530">
        <w:rPr>
          <w:rFonts w:ascii="Arial" w:hAnsi="Arial" w:cs="Arial"/>
          <w:sz w:val="24"/>
          <w:szCs w:val="24"/>
          <w:u w:val="single"/>
        </w:rPr>
        <w:tab/>
      </w:r>
      <w:r w:rsidRPr="00A17530">
        <w:rPr>
          <w:rFonts w:ascii="Arial" w:hAnsi="Arial" w:cs="Arial"/>
          <w:sz w:val="24"/>
          <w:szCs w:val="24"/>
          <w:u w:val="single"/>
        </w:rPr>
        <w:tab/>
        <w:t xml:space="preserve">              </w:t>
      </w:r>
      <w:r w:rsidRPr="00A17530">
        <w:rPr>
          <w:rFonts w:ascii="Arial" w:hAnsi="Arial" w:cs="Arial"/>
          <w:sz w:val="24"/>
          <w:szCs w:val="24"/>
        </w:rPr>
        <w:t xml:space="preserve">          Materia: </w:t>
      </w:r>
      <w:r w:rsidR="00A17530" w:rsidRPr="00A17530">
        <w:rPr>
          <w:rFonts w:ascii="Arial" w:hAnsi="Arial" w:cs="Arial"/>
          <w:sz w:val="24"/>
          <w:szCs w:val="24"/>
          <w:u w:val="single"/>
        </w:rPr>
        <w:t xml:space="preserve">Español   </w:t>
      </w:r>
      <w:r w:rsidRPr="00A17530">
        <w:rPr>
          <w:rFonts w:ascii="Arial" w:hAnsi="Arial" w:cs="Arial"/>
          <w:sz w:val="24"/>
          <w:szCs w:val="24"/>
        </w:rPr>
        <w:t xml:space="preserve">        Grado: </w:t>
      </w:r>
      <w:r w:rsidR="00A17530" w:rsidRPr="00A17530">
        <w:rPr>
          <w:rFonts w:ascii="Arial" w:hAnsi="Arial" w:cs="Arial"/>
          <w:sz w:val="24"/>
          <w:szCs w:val="24"/>
          <w:u w:val="single"/>
        </w:rPr>
        <w:t xml:space="preserve">Sexto </w:t>
      </w:r>
      <w:r w:rsidRPr="00A17530">
        <w:rPr>
          <w:rFonts w:ascii="Arial" w:hAnsi="Arial" w:cs="Arial"/>
          <w:sz w:val="24"/>
          <w:szCs w:val="24"/>
        </w:rPr>
        <w:t xml:space="preserve">         Fecha: del </w:t>
      </w:r>
      <w:r w:rsidRPr="00A17530">
        <w:rPr>
          <w:rFonts w:ascii="Arial" w:hAnsi="Arial" w:cs="Arial"/>
          <w:sz w:val="24"/>
          <w:szCs w:val="24"/>
          <w:u w:val="single"/>
        </w:rPr>
        <w:t xml:space="preserve">_____ </w:t>
      </w:r>
      <w:r w:rsidRPr="00A17530">
        <w:rPr>
          <w:rFonts w:ascii="Arial" w:hAnsi="Arial" w:cs="Arial"/>
          <w:sz w:val="24"/>
          <w:szCs w:val="24"/>
        </w:rPr>
        <w:t xml:space="preserve">al </w:t>
      </w:r>
      <w:r w:rsidRPr="00A17530">
        <w:rPr>
          <w:rFonts w:ascii="Arial" w:hAnsi="Arial" w:cs="Arial"/>
          <w:sz w:val="24"/>
          <w:szCs w:val="24"/>
          <w:u w:val="single"/>
        </w:rPr>
        <w:t xml:space="preserve">_____ </w:t>
      </w:r>
      <w:r w:rsidRPr="00A17530">
        <w:rPr>
          <w:rFonts w:ascii="Arial" w:hAnsi="Arial" w:cs="Arial"/>
          <w:sz w:val="24"/>
          <w:szCs w:val="24"/>
        </w:rPr>
        <w:t xml:space="preserve">de </w:t>
      </w:r>
      <w:r w:rsidRPr="00A17530">
        <w:rPr>
          <w:rFonts w:ascii="Arial" w:hAnsi="Arial" w:cs="Arial"/>
          <w:sz w:val="24"/>
          <w:szCs w:val="24"/>
          <w:u w:val="single"/>
        </w:rPr>
        <w:t>_________________________</w:t>
      </w:r>
      <w:r w:rsidRPr="00A175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17530">
        <w:rPr>
          <w:rFonts w:ascii="Arial" w:hAnsi="Arial" w:cs="Arial"/>
          <w:sz w:val="24"/>
          <w:szCs w:val="24"/>
        </w:rPr>
        <w:t>de</w:t>
      </w:r>
      <w:proofErr w:type="spellEnd"/>
      <w:r w:rsidRPr="00A17530">
        <w:rPr>
          <w:rFonts w:ascii="Arial" w:hAnsi="Arial" w:cs="Arial"/>
          <w:sz w:val="24"/>
          <w:szCs w:val="24"/>
        </w:rPr>
        <w:t xml:space="preserve"> 20</w:t>
      </w:r>
      <w:r w:rsidR="00A17530" w:rsidRPr="00A17530">
        <w:rPr>
          <w:rFonts w:ascii="Arial" w:hAnsi="Arial" w:cs="Arial"/>
          <w:sz w:val="24"/>
          <w:szCs w:val="24"/>
        </w:rPr>
        <w:t>__</w:t>
      </w:r>
      <w:r w:rsidRPr="00A17530">
        <w:rPr>
          <w:rFonts w:ascii="Arial" w:hAnsi="Arial" w:cs="Arial"/>
          <w:sz w:val="24"/>
          <w:szCs w:val="24"/>
        </w:rPr>
        <w:t xml:space="preserve"> </w:t>
      </w:r>
    </w:p>
    <w:p w:rsidR="00693E04" w:rsidRPr="00A17530" w:rsidRDefault="00693E04" w:rsidP="00693E04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p w:rsidR="00693E04" w:rsidRPr="00A17530" w:rsidRDefault="00693E04" w:rsidP="00693E04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A17530" w:rsidRPr="00A17530" w:rsidTr="007A057F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A17530" w:rsidRPr="00A17530" w:rsidTr="007A057F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/>
          </w:tcPr>
          <w:p w:rsidR="00693E04" w:rsidRPr="00A17530" w:rsidRDefault="00693E04" w:rsidP="00A1753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693E04" w:rsidRPr="00A17530" w:rsidRDefault="00693E04" w:rsidP="00A1753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El estudiante comprende que:</w:t>
            </w:r>
          </w:p>
          <w:p w:rsidR="00693E04" w:rsidRPr="00A17530" w:rsidRDefault="00693E04" w:rsidP="007A057F">
            <w:pPr>
              <w:spacing w:after="79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CD1.  La información disponible puede estar basada en hechos u opiniones.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CD2.  Las investigaciones pueden ser en un área de interés personal, así como sobre temas académicos.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7530" w:rsidRPr="00A17530" w:rsidTr="007A057F">
        <w:trPr>
          <w:trHeight w:val="247"/>
          <w:tblHeader/>
        </w:trPr>
        <w:tc>
          <w:tcPr>
            <w:tcW w:w="5000" w:type="pct"/>
            <w:gridSpan w:val="7"/>
            <w:shd w:val="clear" w:color="auto" w:fill="E7E6E6"/>
          </w:tcPr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A17530" w:rsidRPr="00A17530" w:rsidTr="007A057F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:rsidR="00693E04" w:rsidRPr="00A17530" w:rsidRDefault="00693E04" w:rsidP="007A057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A17530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Pr="00A17530">
              <w:rPr>
                <w:rFonts w:ascii="Arial" w:hAnsi="Arial" w:cs="Arial"/>
                <w:sz w:val="20"/>
                <w:szCs w:val="20"/>
              </w:rPr>
              <w:t xml:space="preserve"> (proyectos de unidad, exámenes, otros) Tarea de desempeño: Probar una hipótesis, pruebas cortas, exámenes.</w:t>
            </w:r>
          </w:p>
        </w:tc>
      </w:tr>
      <w:tr w:rsidR="00A17530" w:rsidRPr="00A17530" w:rsidTr="007A057F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A17530" w:rsidRPr="00A17530" w:rsidTr="007A057F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:rsidR="00693E04" w:rsidRPr="00A17530" w:rsidRDefault="00693E04" w:rsidP="007A057F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A17530" w:rsidRPr="00A17530" w:rsidTr="007A057F">
        <w:trPr>
          <w:trHeight w:val="79"/>
        </w:trPr>
        <w:tc>
          <w:tcPr>
            <w:tcW w:w="899" w:type="pct"/>
            <w:shd w:val="clear" w:color="auto" w:fill="D9E2F3"/>
          </w:tcPr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gridSpan w:val="2"/>
            <w:shd w:val="clear" w:color="auto" w:fill="D9E2F3"/>
          </w:tcPr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A17530" w:rsidRPr="00A17530" w:rsidTr="007A057F">
        <w:trPr>
          <w:trHeight w:val="79"/>
        </w:trPr>
        <w:tc>
          <w:tcPr>
            <w:tcW w:w="899" w:type="pct"/>
            <w:shd w:val="clear" w:color="auto" w:fill="auto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Estándares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Comprensión auditiva oral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Comprensión de lectura informativa</w:t>
            </w:r>
          </w:p>
        </w:tc>
        <w:tc>
          <w:tcPr>
            <w:tcW w:w="801" w:type="pct"/>
            <w:shd w:val="clear" w:color="auto" w:fill="auto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Comprensión auditiva oral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Lenguaje</w:t>
            </w:r>
          </w:p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Comprensión auditiva oral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01" w:type="pct"/>
            <w:shd w:val="clear" w:color="auto" w:fill="auto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Comprensión auditiva oral</w:t>
            </w:r>
          </w:p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7530" w:rsidRPr="00A17530" w:rsidTr="007A057F">
        <w:trPr>
          <w:trHeight w:val="79"/>
        </w:trPr>
        <w:tc>
          <w:tcPr>
            <w:tcW w:w="899" w:type="pct"/>
            <w:shd w:val="clear" w:color="auto" w:fill="auto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Expectativas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6 AO. CC1-Participa efectivamente de variedad de discusiones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6 AO.CC.1d-Propone y responde a preguntas específicas.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6 AO CC.3-Distingue entre declaraciones basada en razón y las que no lo son.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6. AO CC3a-Distingue entre hechos y opiniones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proofErr w:type="gramStart"/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6.E.P.E.6</w:t>
            </w:r>
            <w:proofErr w:type="gramEnd"/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/Establece metas personales de lectura.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LI. TE.6-identifica el propósito del autor, punto de vista y su posible subjetividad.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proofErr w:type="gramStart"/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6.AO.CC4a</w:t>
            </w:r>
            <w:proofErr w:type="gramEnd"/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-Examina valores y punto de vista…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6.AO.CC4a- Identifica técnica persuasivas</w:t>
            </w:r>
            <w:proofErr w:type="gramStart"/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..</w:t>
            </w:r>
            <w:proofErr w:type="gramEnd"/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proofErr w:type="gramStart"/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6.L.CL</w:t>
            </w:r>
            <w:proofErr w:type="gramEnd"/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. 3e/Evalúa como el lenguaje y la forma en que se expresa afectan el tono del mensaje.</w:t>
            </w:r>
          </w:p>
        </w:tc>
        <w:tc>
          <w:tcPr>
            <w:tcW w:w="801" w:type="pct"/>
            <w:shd w:val="clear" w:color="auto" w:fill="auto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AO.CC.3 Delinea el argumento del hablante y sus declaraciones específicas. Distingue entre declaraciones basada en razón y las que no lo son.</w:t>
            </w:r>
          </w:p>
          <w:p w:rsidR="00693E04" w:rsidRPr="00A17530" w:rsidRDefault="00693E04" w:rsidP="007A057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01" w:type="pct"/>
            <w:shd w:val="clear" w:color="auto" w:fill="auto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6AO.CC1b/Participa de discusiones y estudia el material con anticipación.</w:t>
            </w:r>
          </w:p>
        </w:tc>
      </w:tr>
      <w:tr w:rsidR="00A17530" w:rsidRPr="00A17530" w:rsidTr="007A057F">
        <w:trPr>
          <w:trHeight w:val="713"/>
        </w:trPr>
        <w:tc>
          <w:tcPr>
            <w:tcW w:w="899" w:type="pct"/>
            <w:vAlign w:val="center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Conversación socializada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Trabajo cooperativo</w:t>
            </w:r>
          </w:p>
        </w:tc>
        <w:tc>
          <w:tcPr>
            <w:tcW w:w="848" w:type="pct"/>
            <w:gridSpan w:val="2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Lectura en voz alta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Discusión socializada 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Discusión dirigida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Panel de discusión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Trabajo en colaboración </w:t>
            </w:r>
          </w:p>
        </w:tc>
      </w:tr>
      <w:tr w:rsidR="00A17530" w:rsidRPr="00A17530" w:rsidTr="007A057F">
        <w:trPr>
          <w:trHeight w:val="58"/>
        </w:trPr>
        <w:tc>
          <w:tcPr>
            <w:tcW w:w="899" w:type="pct"/>
            <w:vAlign w:val="center"/>
          </w:tcPr>
          <w:p w:rsidR="00693E04" w:rsidRPr="00A17530" w:rsidRDefault="00693E04" w:rsidP="007A057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50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Observan video de noticiario para discusión en torno a declaraciones basadas en hechos y declaraciones basadas en opiniones.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lastRenderedPageBreak/>
              <w:t>Lleva un monitoreo de su progreso en fluidez de lectura</w:t>
            </w:r>
          </w:p>
        </w:tc>
        <w:tc>
          <w:tcPr>
            <w:tcW w:w="848" w:type="pct"/>
            <w:gridSpan w:val="2"/>
          </w:tcPr>
          <w:p w:rsidR="00693E04" w:rsidRPr="00A17530" w:rsidRDefault="00693E04" w:rsidP="00A1753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lastRenderedPageBreak/>
              <w:t xml:space="preserve">Lectura de </w:t>
            </w:r>
            <w:r w:rsidRPr="00A17530">
              <w:rPr>
                <w:rFonts w:ascii="Arial" w:hAnsi="Arial" w:cs="Arial"/>
                <w:i/>
                <w:sz w:val="20"/>
                <w:szCs w:val="20"/>
              </w:rPr>
              <w:t>Nuestra herencia musical africana</w:t>
            </w:r>
            <w:r w:rsidRPr="00A17530">
              <w:rPr>
                <w:rFonts w:ascii="Arial" w:hAnsi="Arial" w:cs="Arial"/>
                <w:sz w:val="20"/>
                <w:szCs w:val="20"/>
              </w:rPr>
              <w:t xml:space="preserve"> para identificar propósito del autor y subjetividad reflejada en las declaraciones en el texto.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Observan anuncios televisivos para: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A17530">
              <w:rPr>
                <w:rFonts w:ascii="Arial" w:hAnsi="Arial" w:cs="Arial"/>
                <w:sz w:val="20"/>
                <w:szCs w:val="20"/>
              </w:rPr>
              <w:t>examinar</w:t>
            </w:r>
            <w:proofErr w:type="gramEnd"/>
            <w:r w:rsidRPr="00A17530">
              <w:rPr>
                <w:rFonts w:ascii="Arial" w:hAnsi="Arial" w:cs="Arial"/>
                <w:sz w:val="20"/>
                <w:szCs w:val="20"/>
              </w:rPr>
              <w:t xml:space="preserve"> valores, identificar estrategias de persuasión y evaluar como el lenguaje afecta </w:t>
            </w:r>
            <w:r w:rsidRPr="00A17530">
              <w:rPr>
                <w:rFonts w:ascii="Arial" w:hAnsi="Arial" w:cs="Arial"/>
                <w:sz w:val="20"/>
                <w:szCs w:val="20"/>
              </w:rPr>
              <w:lastRenderedPageBreak/>
              <w:t>el tono del mensaje.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lastRenderedPageBreak/>
              <w:t>Identifica los argumentos apoyados en razones y evidencias y los que no lo son.</w:t>
            </w:r>
          </w:p>
        </w:tc>
        <w:tc>
          <w:tcPr>
            <w:tcW w:w="801" w:type="pct"/>
          </w:tcPr>
          <w:p w:rsidR="00693E04" w:rsidRPr="00A17530" w:rsidRDefault="00693E04" w:rsidP="00A1753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Estudia un tema d</w:t>
            </w:r>
            <w:r w:rsidR="00A17530">
              <w:rPr>
                <w:rFonts w:ascii="Arial" w:hAnsi="Arial" w:cs="Arial"/>
                <w:sz w:val="20"/>
                <w:szCs w:val="20"/>
              </w:rPr>
              <w:t>e</w:t>
            </w:r>
            <w:r w:rsidRPr="00A17530">
              <w:rPr>
                <w:rFonts w:ascii="Arial" w:hAnsi="Arial" w:cs="Arial"/>
                <w:sz w:val="20"/>
                <w:szCs w:val="20"/>
              </w:rPr>
              <w:t xml:space="preserve">  historia con anticipación para participar de un panel de discusi</w:t>
            </w:r>
            <w:r w:rsidR="00A17530">
              <w:rPr>
                <w:rFonts w:ascii="Arial" w:hAnsi="Arial" w:cs="Arial"/>
                <w:sz w:val="20"/>
                <w:szCs w:val="20"/>
              </w:rPr>
              <w:t>ó</w:t>
            </w:r>
            <w:r w:rsidRPr="00A17530">
              <w:rPr>
                <w:rFonts w:ascii="Arial" w:hAnsi="Arial" w:cs="Arial"/>
                <w:sz w:val="20"/>
                <w:szCs w:val="20"/>
              </w:rPr>
              <w:t>n</w:t>
            </w:r>
          </w:p>
        </w:tc>
      </w:tr>
      <w:tr w:rsidR="00A17530" w:rsidRPr="00A17530" w:rsidTr="007A057F">
        <w:trPr>
          <w:trHeight w:val="58"/>
        </w:trPr>
        <w:tc>
          <w:tcPr>
            <w:tcW w:w="899" w:type="pct"/>
            <w:vAlign w:val="center"/>
          </w:tcPr>
          <w:p w:rsidR="00693E04" w:rsidRPr="00A17530" w:rsidRDefault="00693E04" w:rsidP="007A057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lastRenderedPageBreak/>
              <w:t>Actividad de Inicio</w:t>
            </w:r>
          </w:p>
        </w:tc>
        <w:tc>
          <w:tcPr>
            <w:tcW w:w="850" w:type="pct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Inicio: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Conversación socializada sobre noticias de actualidad.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48" w:type="pct"/>
            <w:gridSpan w:val="2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i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Lectura de </w:t>
            </w:r>
            <w:r w:rsidRPr="00A17530">
              <w:rPr>
                <w:rFonts w:ascii="Arial" w:hAnsi="Arial" w:cs="Arial"/>
                <w:i/>
                <w:sz w:val="20"/>
                <w:szCs w:val="20"/>
                <w:lang w:val="es-ES"/>
              </w:rPr>
              <w:t>Nuestra herencia musical africana.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Inicio: 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Exploran sobre diversos instrumentos musicales que utilizamos en Puerto Rico y bailes folclóricos y su procedencia. 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Se puede utilizar el SQA. Ver anejos.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Inicio: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Comentan sobre anuncios de televisión que más les han llamado la atención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Del mapa curricular: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Hablan sobre los programas radiales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El maestro explica qué es un panel de discusión y exhorta a los estudiantes a seleccionar un tema de la clase de historia para presentar uno en clase.</w:t>
            </w:r>
          </w:p>
        </w:tc>
      </w:tr>
      <w:tr w:rsidR="00A17530" w:rsidRPr="00A17530" w:rsidTr="007A057F">
        <w:trPr>
          <w:trHeight w:val="58"/>
        </w:trPr>
        <w:tc>
          <w:tcPr>
            <w:tcW w:w="899" w:type="pct"/>
            <w:vAlign w:val="center"/>
          </w:tcPr>
          <w:p w:rsidR="00693E04" w:rsidRPr="00A17530" w:rsidRDefault="00693E04" w:rsidP="007A057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Actividad de Desarrollo</w:t>
            </w:r>
          </w:p>
        </w:tc>
        <w:tc>
          <w:tcPr>
            <w:tcW w:w="850" w:type="pct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Repaso de los conceptos hecho </w:t>
            </w:r>
            <w:r w:rsidR="00A17530">
              <w:rPr>
                <w:rFonts w:ascii="Arial" w:hAnsi="Arial" w:cs="Arial"/>
                <w:sz w:val="20"/>
                <w:szCs w:val="20"/>
                <w:lang w:val="es-ES"/>
              </w:rPr>
              <w:t>u</w:t>
            </w: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 opinión.</w:t>
            </w:r>
          </w:p>
          <w:p w:rsidR="00693E04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Observan un video de noticiario, para analizar e identificar argumentos basados en evidencias y los que se basan en opiniones.</w:t>
            </w:r>
          </w:p>
          <w:p w:rsidR="00A17530" w:rsidRPr="00A17530" w:rsidRDefault="00A17530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u w:val="single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u w:val="single"/>
                <w:lang w:val="es-ES"/>
              </w:rPr>
              <w:t>Del mapa curricular: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El maestro provee a </w:t>
            </w:r>
            <w:proofErr w:type="gramStart"/>
            <w:r w:rsidRPr="00A17530">
              <w:rPr>
                <w:rFonts w:ascii="Arial" w:hAnsi="Arial" w:cs="Arial"/>
                <w:sz w:val="20"/>
                <w:szCs w:val="20"/>
              </w:rPr>
              <w:t>los estudiantes múltiples oportunidades para ver y escuchar entrevistas</w:t>
            </w:r>
            <w:proofErr w:type="gramEnd"/>
            <w:r w:rsidRPr="00A17530">
              <w:rPr>
                <w:rFonts w:ascii="Arial" w:hAnsi="Arial" w:cs="Arial"/>
                <w:sz w:val="20"/>
                <w:szCs w:val="20"/>
              </w:rPr>
              <w:t xml:space="preserve"> de la radio o TV. Los estudiantes trabajan en parejas o grupos pequeños para discutir y determinar cuáles afirmaciones de la entrevista eran hechos u opiniones.  </w:t>
            </w:r>
            <w:r w:rsidRPr="00A17530">
              <w:rPr>
                <w:rFonts w:ascii="Arial" w:hAnsi="Arial" w:cs="Arial"/>
                <w:sz w:val="20"/>
                <w:szCs w:val="20"/>
                <w:u w:val="single"/>
              </w:rPr>
              <w:t xml:space="preserve">Técnica </w:t>
            </w:r>
            <w:r w:rsidRPr="00A17530">
              <w:rPr>
                <w:rFonts w:ascii="Arial" w:hAnsi="Arial" w:cs="Arial"/>
                <w:sz w:val="20"/>
                <w:szCs w:val="20"/>
                <w:u w:val="single"/>
              </w:rPr>
              <w:lastRenderedPageBreak/>
              <w:t>utilizada</w:t>
            </w:r>
            <w:r w:rsidRPr="00A17530">
              <w:rPr>
                <w:rFonts w:ascii="Arial" w:hAnsi="Arial" w:cs="Arial"/>
                <w:sz w:val="20"/>
                <w:szCs w:val="20"/>
              </w:rPr>
              <w:t>: Parejas/grupos pequeños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48" w:type="pct"/>
            <w:gridSpan w:val="2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>Los estudiantes hacen hipótesis sobre los instrumentos musicales, los bailes  y su procedencia.</w:t>
            </w:r>
          </w:p>
          <w:p w:rsid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Lectura en voz alta sobre </w:t>
            </w:r>
            <w:r w:rsidRPr="00A17530">
              <w:rPr>
                <w:rFonts w:ascii="Arial" w:hAnsi="Arial" w:cs="Arial"/>
                <w:i/>
                <w:sz w:val="20"/>
                <w:szCs w:val="20"/>
                <w:lang w:val="es-ES"/>
              </w:rPr>
              <w:t>La herencia musical africana</w:t>
            </w: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 para identificar el propósito del autor y verificar algunas de las hipótesis.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u w:val="single"/>
                <w:lang w:val="es-ES"/>
              </w:rPr>
              <w:t>Del mapa curricular</w:t>
            </w: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: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Provee a los estudiantes múltiples oportunidades para escuchar lecturas en voz alta y leer independientemente con el enfoque de entender el propósito del autor y hacer predicciones o hipótesis relevantes al tema. Cada predicción o hipótesis debe ser respaldada con ejemplos del </w:t>
            </w:r>
            <w:r w:rsidRPr="00A17530">
              <w:rPr>
                <w:rFonts w:ascii="Arial" w:hAnsi="Arial" w:cs="Arial"/>
                <w:sz w:val="20"/>
                <w:szCs w:val="20"/>
              </w:rPr>
              <w:lastRenderedPageBreak/>
              <w:t>texto. Los compañeros escuchan y reaccionan en favor o contra en forma apropiada.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>Observan videos de anuncios de televisión para evaluarlos teniendo en cuenta las estrategias de persuasión, lenguaje connotativo y denotativo, tono.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u w:val="single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u w:val="single"/>
                <w:lang w:val="es-ES"/>
              </w:rPr>
              <w:t>Del mapa curricular: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El estudiante trabaja con elementos de la comunicación, mientras lee diferentes anuncios de promoción, radiales o de televisión. El maestro le permite que seleccione lo que le agrade. Ellos deben  comentar sobre el lenguaje, el tono y el efecto que </w:t>
            </w:r>
            <w:r w:rsidRPr="00A17530">
              <w:rPr>
                <w:rFonts w:ascii="Arial" w:hAnsi="Arial" w:cs="Arial"/>
                <w:sz w:val="20"/>
                <w:szCs w:val="20"/>
              </w:rPr>
              <w:lastRenderedPageBreak/>
              <w:t>les causa y qué fue lo que permitió ese efecto.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lastRenderedPageBreak/>
              <w:t>Del mapa curricular: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Escucha un programa radial de análisis y examina y comenta entre grupos los valores que se pudieron identificar en el análisis. 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Luego dialogan si el programa los convenció o no del tema que defendían y qué fue lo que los convenció. 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Desarrollan una discusión en clase dirigida por el maestro. 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Pueden llamar a la emisora radial y pedir una entrevista con el analista.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El estudiante prepara y presenta un panel sobre algún tema de la clase de historia que estén leyendo. 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Esta actividad requiere dos grupos colaborativos que expongan y defiendan ideas diferentes. 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Debe  investigar el tema a fondo y preparar apuntes para presentar durante el panel.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7530" w:rsidRPr="00A17530" w:rsidTr="007A057F">
        <w:trPr>
          <w:trHeight w:val="575"/>
        </w:trPr>
        <w:tc>
          <w:tcPr>
            <w:tcW w:w="899" w:type="pct"/>
            <w:vAlign w:val="center"/>
          </w:tcPr>
          <w:p w:rsidR="00693E04" w:rsidRPr="00A17530" w:rsidRDefault="00693E04" w:rsidP="007A057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0" w:type="pct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Cierre: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Opción 1.Ejercicio para identificar correctamente hechos</w:t>
            </w:r>
            <w:r w:rsid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 u</w:t>
            </w: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 opiniones.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>Opción 2.Reescribir un evento noticioso, basándose solo en opiniones y otra versión basada solo en hechos.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u w:val="single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u w:val="single"/>
                <w:lang w:val="es-ES"/>
              </w:rPr>
              <w:t>Del mapa curricular: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A través de esta unidad, el maestro se reúne  con cada estudiante, individualmente, para repasar las metas personales de lectura y escritura. Habla de los logros y las necesidades de cada uno y los pasos para alcanzar dichas metas. El maestro puede pedir al estudiante que lea algún texto para evaluar su exactitud y velocidad (y compararlo con la evaluación al principio de la unidad). Luego, el maestro puede hacer varias preguntas sobre lo leído para evaluar la comprensión. 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A través de esta unidad el </w:t>
            </w:r>
            <w:r w:rsidRPr="00A17530">
              <w:rPr>
                <w:rFonts w:ascii="Arial" w:hAnsi="Arial" w:cs="Arial"/>
                <w:sz w:val="20"/>
                <w:szCs w:val="20"/>
              </w:rPr>
              <w:lastRenderedPageBreak/>
              <w:t xml:space="preserve">estudiante mantiene un portafolio de escritura que será utilizado como parte del avaluó formativo y </w:t>
            </w:r>
            <w:proofErr w:type="spellStart"/>
            <w:r w:rsidRPr="00A17530">
              <w:rPr>
                <w:rFonts w:ascii="Arial" w:hAnsi="Arial" w:cs="Arial"/>
                <w:sz w:val="20"/>
                <w:szCs w:val="20"/>
              </w:rPr>
              <w:t>sumativo</w:t>
            </w:r>
            <w:proofErr w:type="spellEnd"/>
            <w:r w:rsidRPr="00A17530">
              <w:rPr>
                <w:rFonts w:ascii="Arial" w:hAnsi="Arial" w:cs="Arial"/>
                <w:sz w:val="20"/>
                <w:szCs w:val="20"/>
              </w:rPr>
              <w:t xml:space="preserve"> de este mapa curricular.</w:t>
            </w:r>
          </w:p>
        </w:tc>
        <w:tc>
          <w:tcPr>
            <w:tcW w:w="848" w:type="pct"/>
            <w:gridSpan w:val="2"/>
          </w:tcPr>
          <w:p w:rsidR="00693E04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proofErr w:type="spellStart"/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>Metacognición</w:t>
            </w:r>
            <w:proofErr w:type="spellEnd"/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 sobre el proceso de análisis de anuncios televisivos y  como afectan las decisiones de consumo.</w:t>
            </w:r>
          </w:p>
          <w:p w:rsidR="00A17530" w:rsidRPr="00A17530" w:rsidRDefault="00A17530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u w:val="single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  <w:u w:val="single"/>
                <w:lang w:val="es-ES"/>
              </w:rPr>
              <w:t>Del mapa curricular: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El estudiante trabaja con elementos de la comunicación, mientras lee diferentes anuncios de promoción, radiales o de televisión. 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El maestro le permite que seleccione lo que le agrade. 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Ellos deben  comentar sobre el lenguaje, el tono y el efecto que les causa y qué fue lo que permitió ese efecto.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Reflexión oral compartida con sus pares</w:t>
            </w:r>
            <w:r w:rsidRPr="00A17530">
              <w:rPr>
                <w:rFonts w:ascii="Arial" w:hAnsi="Arial" w:cs="Arial"/>
                <w:sz w:val="20"/>
                <w:szCs w:val="20"/>
                <w:lang w:val="es-ES"/>
              </w:rPr>
              <w:t xml:space="preserve"> sobre el proceso de análisis de anuncios televisivos y  como afectan las decisiones de consumo.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Cierre: 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Evaluación de la actividad.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Se puede coordinar una visita a la biblioteca para investigar y profundizar en el tema.</w:t>
            </w:r>
          </w:p>
          <w:p w:rsidR="00693E04" w:rsidRPr="00A17530" w:rsidRDefault="00693E04" w:rsidP="007A057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Esta actividad es de integración con Estudios Sociales. Los estudiantes se preparan en tiempo adicional al horario de clase y llegan a presentar el panel.</w:t>
            </w:r>
          </w:p>
        </w:tc>
      </w:tr>
      <w:tr w:rsidR="00A17530" w:rsidRPr="00A17530" w:rsidTr="007A057F">
        <w:trPr>
          <w:trHeight w:val="58"/>
        </w:trPr>
        <w:tc>
          <w:tcPr>
            <w:tcW w:w="899" w:type="pct"/>
            <w:vAlign w:val="center"/>
          </w:tcPr>
          <w:p w:rsidR="00693E04" w:rsidRPr="00A17530" w:rsidRDefault="00693E04" w:rsidP="007A057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lastRenderedPageBreak/>
              <w:t>Avalúos Formativos - Otras evidencias</w:t>
            </w:r>
          </w:p>
        </w:tc>
        <w:tc>
          <w:tcPr>
            <w:tcW w:w="850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Portafolio de escritura</w:t>
            </w:r>
          </w:p>
          <w:p w:rsidR="00693E04" w:rsidRPr="00A17530" w:rsidRDefault="00693E04" w:rsidP="00A1753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Ejercicio para identificar hechos </w:t>
            </w:r>
            <w:r w:rsidR="00A17530">
              <w:rPr>
                <w:rFonts w:ascii="Arial" w:hAnsi="Arial" w:cs="Arial"/>
                <w:sz w:val="20"/>
                <w:szCs w:val="20"/>
              </w:rPr>
              <w:t>u</w:t>
            </w:r>
            <w:r w:rsidRPr="00A17530">
              <w:rPr>
                <w:rFonts w:ascii="Arial" w:hAnsi="Arial" w:cs="Arial"/>
                <w:sz w:val="20"/>
                <w:szCs w:val="20"/>
              </w:rPr>
              <w:t xml:space="preserve"> opiniones.</w:t>
            </w:r>
          </w:p>
        </w:tc>
        <w:tc>
          <w:tcPr>
            <w:tcW w:w="848" w:type="pct"/>
            <w:gridSpan w:val="2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Preguntas abiertas durante la lectura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Registro de discusión oral de un tema.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Preguntas abiertas de diversos niveles de pensamiento.</w:t>
            </w:r>
          </w:p>
        </w:tc>
        <w:tc>
          <w:tcPr>
            <w:tcW w:w="801" w:type="pct"/>
          </w:tcPr>
          <w:p w:rsidR="00693E04" w:rsidRPr="00A17530" w:rsidRDefault="00693E04" w:rsidP="00A1753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Rubrica para evaluar participación de</w:t>
            </w:r>
            <w:r w:rsidR="00A17530">
              <w:rPr>
                <w:rFonts w:ascii="Arial" w:hAnsi="Arial" w:cs="Arial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A17530">
              <w:rPr>
                <w:rFonts w:ascii="Arial" w:hAnsi="Arial" w:cs="Arial"/>
                <w:sz w:val="20"/>
                <w:szCs w:val="20"/>
              </w:rPr>
              <w:t>los panelistas</w:t>
            </w:r>
          </w:p>
        </w:tc>
      </w:tr>
      <w:tr w:rsidR="00A17530" w:rsidRPr="00A17530" w:rsidTr="007A057F">
        <w:trPr>
          <w:trHeight w:val="58"/>
        </w:trPr>
        <w:tc>
          <w:tcPr>
            <w:tcW w:w="899" w:type="pct"/>
            <w:vAlign w:val="center"/>
          </w:tcPr>
          <w:p w:rsidR="00693E04" w:rsidRPr="00A17530" w:rsidRDefault="00693E04" w:rsidP="007A057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Ejercicio fotocopiado </w:t>
            </w:r>
          </w:p>
          <w:p w:rsidR="00693E04" w:rsidRPr="00A17530" w:rsidRDefault="00693E04" w:rsidP="00A1753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Hoja de registro de </w:t>
            </w:r>
            <w:r w:rsidR="00A17530">
              <w:rPr>
                <w:rFonts w:ascii="Arial" w:hAnsi="Arial" w:cs="Arial"/>
                <w:sz w:val="20"/>
                <w:szCs w:val="20"/>
              </w:rPr>
              <w:t>hechos u</w:t>
            </w:r>
            <w:r w:rsidRPr="00A17530">
              <w:rPr>
                <w:rFonts w:ascii="Arial" w:hAnsi="Arial" w:cs="Arial"/>
                <w:sz w:val="20"/>
                <w:szCs w:val="20"/>
              </w:rPr>
              <w:t xml:space="preserve"> opiniones</w:t>
            </w:r>
          </w:p>
        </w:tc>
        <w:tc>
          <w:tcPr>
            <w:tcW w:w="848" w:type="pct"/>
            <w:gridSpan w:val="2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 xml:space="preserve">Libro de texto Encuentros maravillosos 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Formulario SQA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Videos con anuncios de televisión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Programa radial</w:t>
            </w: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Rubrica para evaluar panel</w:t>
            </w:r>
          </w:p>
        </w:tc>
      </w:tr>
      <w:tr w:rsidR="00A17530" w:rsidRPr="00A17530" w:rsidTr="007A057F">
        <w:trPr>
          <w:trHeight w:val="58"/>
        </w:trPr>
        <w:tc>
          <w:tcPr>
            <w:tcW w:w="899" w:type="pct"/>
            <w:vAlign w:val="center"/>
          </w:tcPr>
          <w:p w:rsidR="00693E04" w:rsidRPr="00A17530" w:rsidRDefault="00693E04" w:rsidP="007A057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Investigan el tema de historia y se preparan para presentar panel.</w:t>
            </w:r>
          </w:p>
        </w:tc>
      </w:tr>
      <w:tr w:rsidR="00A17530" w:rsidRPr="00A17530" w:rsidTr="007A057F">
        <w:trPr>
          <w:trHeight w:val="392"/>
        </w:trPr>
        <w:tc>
          <w:tcPr>
            <w:tcW w:w="899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___ Educación Especial     ___ LSP’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___ Sección 504     ___ Dotados</w:t>
            </w:r>
          </w:p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7530" w:rsidRPr="00A17530" w:rsidTr="007A057F">
        <w:trPr>
          <w:trHeight w:val="99"/>
        </w:trPr>
        <w:tc>
          <w:tcPr>
            <w:tcW w:w="899" w:type="pct"/>
          </w:tcPr>
          <w:p w:rsidR="00693E04" w:rsidRPr="00A17530" w:rsidRDefault="00693E04" w:rsidP="007A057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17530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93E04" w:rsidRPr="00A17530" w:rsidRDefault="00693E04" w:rsidP="007A057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93E04" w:rsidRPr="00A17530" w:rsidRDefault="00693E04" w:rsidP="00693E04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84600" w:rsidRPr="00A17530" w:rsidRDefault="00A17530">
      <w:pPr>
        <w:rPr>
          <w:rFonts w:ascii="Arial" w:hAnsi="Arial" w:cs="Arial"/>
          <w:sz w:val="20"/>
          <w:szCs w:val="20"/>
        </w:rPr>
      </w:pPr>
    </w:p>
    <w:sectPr w:rsidR="00684600" w:rsidRPr="00A17530" w:rsidSect="00595692">
      <w:headerReference w:type="default" r:id="rId7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A17530">
      <w:pPr>
        <w:spacing w:after="0" w:line="240" w:lineRule="auto"/>
      </w:pPr>
      <w:r>
        <w:separator/>
      </w:r>
    </w:p>
  </w:endnote>
  <w:endnote w:type="continuationSeparator" w:id="0">
    <w:p w:rsidR="00000000" w:rsidRDefault="00A175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A17530">
      <w:pPr>
        <w:spacing w:after="0" w:line="240" w:lineRule="auto"/>
      </w:pPr>
      <w:r>
        <w:separator/>
      </w:r>
    </w:p>
  </w:footnote>
  <w:footnote w:type="continuationSeparator" w:id="0">
    <w:p w:rsidR="00000000" w:rsidRDefault="00A175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693E04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A17530">
    <w:pPr>
      <w:pStyle w:val="Header"/>
      <w:rPr>
        <w:sz w:val="20"/>
      </w:rPr>
    </w:pPr>
  </w:p>
  <w:p w:rsidR="005F0F0E" w:rsidRPr="001D1F44" w:rsidRDefault="00A17530">
    <w:pPr>
      <w:pStyle w:val="Header"/>
      <w:rPr>
        <w:sz w:val="20"/>
      </w:rPr>
    </w:pPr>
  </w:p>
  <w:p w:rsidR="005F0F0E" w:rsidRPr="001D1F44" w:rsidRDefault="00A17530">
    <w:pPr>
      <w:pStyle w:val="Header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E04"/>
    <w:rsid w:val="001E2181"/>
    <w:rsid w:val="00573CFF"/>
    <w:rsid w:val="00693E04"/>
    <w:rsid w:val="00A1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E04"/>
    <w:pPr>
      <w:spacing w:after="160" w:line="259" w:lineRule="auto"/>
    </w:pPr>
    <w:rPr>
      <w:rFonts w:ascii="Calibri" w:eastAsia="Calibri" w:hAnsi="Calibri" w:cs="Times New Roman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3E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3E04"/>
    <w:rPr>
      <w:rFonts w:ascii="Calibri" w:eastAsia="Calibri" w:hAnsi="Calibri" w:cs="Times New Roman"/>
      <w:lang w:val="es-P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E04"/>
    <w:pPr>
      <w:spacing w:after="160" w:line="259" w:lineRule="auto"/>
    </w:pPr>
    <w:rPr>
      <w:rFonts w:ascii="Calibri" w:eastAsia="Calibri" w:hAnsi="Calibri" w:cs="Times New Roman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3E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3E04"/>
    <w:rPr>
      <w:rFonts w:ascii="Calibri" w:eastAsia="Calibri" w:hAnsi="Calibri" w:cs="Times New Roman"/>
      <w:lang w:val="es-P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ANEQXYWM5PSU-8-1685</_dlc_DocId>
    <_dlc_DocIdUrl xmlns="52ebaa95-055a-40f0-9bd5-856e088a933c">
      <Url>http://de-moss-002/_layouts/DocIdRedir.aspx?ID=ANEQXYWM5PSU-8-1685</Url>
      <Description>ANEQXYWM5PSU-8-1685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6005C12-9155-442C-A418-5F85FA29FB71}"/>
</file>

<file path=customXml/itemProps2.xml><?xml version="1.0" encoding="utf-8"?>
<ds:datastoreItem xmlns:ds="http://schemas.openxmlformats.org/officeDocument/2006/customXml" ds:itemID="{3C173359-BA7B-4AA2-943A-17C273A54948}"/>
</file>

<file path=customXml/itemProps3.xml><?xml version="1.0" encoding="utf-8"?>
<ds:datastoreItem xmlns:ds="http://schemas.openxmlformats.org/officeDocument/2006/customXml" ds:itemID="{01E8CEB5-5BDE-409E-A685-B1101D6DD399}"/>
</file>

<file path=customXml/itemProps4.xml><?xml version="1.0" encoding="utf-8"?>
<ds:datastoreItem xmlns:ds="http://schemas.openxmlformats.org/officeDocument/2006/customXml" ds:itemID="{72966F44-C3B3-43E1-B798-82A5EB5C670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1175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Gobierno de Puero Rico</Company>
  <LinksUpToDate>false</LinksUpToDate>
  <CharactersWithSpaces>7862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deguayama</dc:creator>
  <cp:lastModifiedBy>Alba R. Falero La Santa</cp:lastModifiedBy>
  <cp:revision>2</cp:revision>
  <dcterms:created xsi:type="dcterms:W3CDTF">2014-12-14T12:58:00Z</dcterms:created>
  <dcterms:modified xsi:type="dcterms:W3CDTF">2015-01-13T18:44:00Z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45a5b72c-ccea-4f73-82de-bd08afd0742c</vt:lpwstr>
  </property>
</Properties>
</file>